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247650</wp:posOffset>
            </wp:positionV>
            <wp:extent cx="3256098" cy="1163637"/>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3256098" cy="1163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3257550" cy="1174352"/>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257550" cy="117435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3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3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xxxxx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2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3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2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 (OBLIGATORIO)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 (OBLIGATORIO) </w:t>
      </w:r>
    </w:p>
    <w:p w:rsidR="00000000" w:rsidDel="00000000" w:rsidP="00000000" w:rsidRDefault="00000000" w:rsidRPr="00000000" w14:paraId="0000001D">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(OBLIGATORIO)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Evaluación de Potencial (OBLIGATORIO)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Balance Emocional (OBLIGATORIO)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Motivaciones  e Intereses  (OBLIGATORIO) </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Conclusiones  (OBLIGATORIO)</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  (OBLIGATORIO)</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Acciones de Desarrollo  (OBLIGATORIO)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9: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10: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3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41"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9">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A">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B">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C">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D">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E">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F">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4">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5">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43"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6">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9">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5924550</wp:posOffset>
            </wp:positionV>
            <wp:extent cx="5943600" cy="508000"/>
            <wp:effectExtent b="0" l="0" r="0" t="0"/>
            <wp:wrapSquare wrapText="bothSides" distB="114300" distT="114300" distL="114300" distR="114300"/>
            <wp:docPr id="3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tl w:val="0"/>
        </w:rPr>
        <w:t xml:space="preserve">{{idiomas}}</w:t>
      </w:r>
      <w:r w:rsidDel="00000000" w:rsidR="00000000" w:rsidRPr="00000000">
        <w:br w:type="page"/>
      </w:r>
      <w:r w:rsidDel="00000000" w:rsidR="00000000" w:rsidRPr="00000000">
        <w:rPr>
          <w:rtl w:val="0"/>
        </w:rPr>
      </w:r>
    </w:p>
    <w:p w:rsidR="00000000" w:rsidDel="00000000" w:rsidP="00000000" w:rsidRDefault="00000000" w:rsidRPr="00000000" w14:paraId="00000047">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1057275</wp:posOffset>
            </wp:positionH>
            <wp:positionV relativeFrom="page">
              <wp:posOffset>800100</wp:posOffset>
            </wp:positionV>
            <wp:extent cx="5943600" cy="50800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widowControl w:val="0"/>
        <w:spacing w:before="0" w:line="240" w:lineRule="auto"/>
        <w:ind w:left="0" w:firstLine="72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color w:val="e5554f"/>
          <w:sz w:val="36"/>
          <w:szCs w:val="36"/>
        </w:rPr>
      </w:pPr>
      <w:r w:rsidDel="00000000" w:rsidR="00000000" w:rsidRPr="00000000">
        <w:rPr/>
        <w:drawing>
          <wp:inline distB="114300" distT="114300" distL="114300" distR="114300">
            <wp:extent cx="5581650" cy="152400"/>
            <wp:effectExtent b="0" l="0" r="0" t="0"/>
            <wp:docPr id="13"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E">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F">
      <w:pPr>
        <w:spacing w:after="0" w:before="0" w:line="240" w:lineRule="auto"/>
        <w:jc w:val="center"/>
        <w:rPr>
          <w:b w:val="1"/>
        </w:rPr>
      </w:pPr>
      <w:r w:rsidDel="00000000" w:rsidR="00000000" w:rsidRPr="00000000">
        <w:rPr>
          <w:b w:val="1"/>
          <w:rtl w:val="0"/>
        </w:rPr>
        <w:t xml:space="preserve">Niveles: 1- Necesidad de desarrollo | 2-Oportunidad de Desarrollo |  3-Competente</w:t>
      </w:r>
    </w:p>
    <w:p w:rsidR="00000000" w:rsidDel="00000000" w:rsidP="00000000" w:rsidRDefault="00000000" w:rsidRPr="00000000" w14:paraId="00000050">
      <w:pPr>
        <w:spacing w:after="0" w:before="0" w:line="240" w:lineRule="auto"/>
        <w:jc w:val="center"/>
        <w:rPr>
          <w:b w:val="1"/>
        </w:rPr>
      </w:pPr>
      <w:r w:rsidDel="00000000" w:rsidR="00000000" w:rsidRPr="00000000">
        <w:rPr>
          <w:b w:val="1"/>
          <w:rtl w:val="0"/>
        </w:rPr>
        <w:t xml:space="preserve">4-Punto Fuerte |   5-Modelo a seguir</w: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4">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5">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7">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B">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C">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60">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61">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3">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widowControl w:val="0"/>
        <w:spacing w:before="0" w:line="240" w:lineRule="auto"/>
        <w:jc w:val="both"/>
        <w:rPr/>
      </w:pPr>
      <w:r w:rsidDel="00000000" w:rsidR="00000000" w:rsidRPr="00000000">
        <w:rPr/>
        <w:drawing>
          <wp:inline distB="114300" distT="114300" distL="114300" distR="114300">
            <wp:extent cx="5943600" cy="292100"/>
            <wp:effectExtent b="0" l="0" r="0" t="0"/>
            <wp:docPr id="2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before="0" w:line="240" w:lineRule="auto"/>
        <w:jc w:val="both"/>
        <w:rPr/>
      </w:pPr>
      <w:r w:rsidDel="00000000" w:rsidR="00000000" w:rsidRPr="00000000">
        <w:rPr>
          <w:rtl w:val="0"/>
        </w:rPr>
      </w:r>
    </w:p>
    <w:p w:rsidR="00000000" w:rsidDel="00000000" w:rsidP="00000000" w:rsidRDefault="00000000" w:rsidRPr="00000000" w14:paraId="00000068">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9">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A">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D">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E">
      <w:pPr>
        <w:widowControl w:val="0"/>
        <w:spacing w:before="0" w:line="240" w:lineRule="auto"/>
        <w:jc w:val="both"/>
        <w:rPr/>
      </w:pPr>
      <w:r w:rsidDel="00000000" w:rsidR="00000000" w:rsidRPr="00000000">
        <w:rPr>
          <w:rtl w:val="0"/>
        </w:rPr>
      </w:r>
    </w:p>
    <w:p w:rsidR="00000000" w:rsidDel="00000000" w:rsidP="00000000" w:rsidRDefault="00000000" w:rsidRPr="00000000" w14:paraId="0000006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9" name="image4.png"/>
            <a:graphic>
              <a:graphicData uri="http://schemas.openxmlformats.org/drawingml/2006/picture">
                <pic:pic>
                  <pic:nvPicPr>
                    <pic:cNvPr id="0" name="image4.png"/>
                    <pic:cNvPicPr preferRelativeResize="0"/>
                  </pic:nvPicPr>
                  <pic:blipFill>
                    <a:blip r:embed="rId20"/>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28" name="image32.png"/>
            <a:graphic>
              <a:graphicData uri="http://schemas.openxmlformats.org/drawingml/2006/picture">
                <pic:pic>
                  <pic:nvPicPr>
                    <pic:cNvPr id="0" name="image32.png"/>
                    <pic:cNvPicPr preferRelativeResize="0"/>
                  </pic:nvPicPr>
                  <pic:blipFill>
                    <a:blip r:embed="rId21"/>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42"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7">
      <w:pPr>
        <w:rPr>
          <w:b w:val="1"/>
          <w:color w:val="0b2c3d"/>
          <w:sz w:val="60"/>
          <w:szCs w:val="60"/>
        </w:rPr>
      </w:pPr>
      <w:r w:rsidDel="00000000" w:rsidR="00000000" w:rsidRPr="00000000">
        <w:rPr>
          <w:b w:val="1"/>
          <w:color w:val="0b2c3d"/>
          <w:sz w:val="60"/>
          <w:szCs w:val="60"/>
          <w:rtl w:val="0"/>
        </w:rPr>
        <w:t xml:space="preserve">Evaluación de potencial</w:t>
      </w:r>
    </w:p>
    <w:p w:rsidR="00000000" w:rsidDel="00000000" w:rsidP="00000000" w:rsidRDefault="00000000" w:rsidRPr="00000000" w14:paraId="00000078">
      <w:pPr>
        <w:rPr>
          <w:rFonts w:ascii="Open Sans" w:cs="Open Sans" w:eastAsia="Open Sans" w:hAnsi="Open Sans"/>
        </w:rPr>
      </w:pPr>
      <w:r w:rsidDel="00000000" w:rsidR="00000000" w:rsidRPr="00000000">
        <w:rPr>
          <w:b w:val="1"/>
          <w:color w:val="0b2c3d"/>
          <w:sz w:val="60"/>
          <w:szCs w:val="60"/>
        </w:rPr>
        <w:drawing>
          <wp:inline distB="114300" distT="114300" distL="114300" distR="114300">
            <wp:extent cx="5943600" cy="5080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t xml:space="preserve">{{capacidadPotencialActual}}</w:t>
      </w:r>
      <w:r w:rsidDel="00000000" w:rsidR="00000000" w:rsidRPr="00000000">
        <w:rPr>
          <w:rtl w:val="0"/>
        </w:rPr>
      </w:r>
    </w:p>
    <w:p w:rsidR="00000000" w:rsidDel="00000000" w:rsidP="00000000" w:rsidRDefault="00000000" w:rsidRPr="00000000" w14:paraId="0000007A">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7B">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rFonts w:ascii="Open Sans SemiBold" w:cs="Open Sans SemiBold" w:eastAsia="Open Sans SemiBold" w:hAnsi="Open Sans SemiBold"/>
          <w:color w:val="192c55"/>
        </w:rPr>
        <w:drawing>
          <wp:inline distB="114300" distT="114300" distL="114300" distR="114300">
            <wp:extent cx="5943600" cy="508000"/>
            <wp:effectExtent b="0" l="0" r="0" t="0"/>
            <wp:docPr id="4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88.00000000000006" w:lineRule="auto"/>
        <w:ind w:left="720" w:firstLine="0"/>
        <w:jc w:val="both"/>
        <w:rPr/>
      </w:pPr>
      <w:r w:rsidDel="00000000" w:rsidR="00000000" w:rsidRPr="00000000">
        <w:rPr>
          <w:rtl w:val="0"/>
        </w:rPr>
        <w:t xml:space="preserve">{{capacidadPotencialFutura}}</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rPr>
          <w:shd w:fill="fff2cc" w:val="clear"/>
        </w:rPr>
      </w:pPr>
      <w:r w:rsidDel="00000000" w:rsidR="00000000" w:rsidRPr="00000000">
        <w:rPr>
          <w:rtl w:val="0"/>
        </w:rPr>
      </w:r>
    </w:p>
    <w:p w:rsidR="00000000" w:rsidDel="00000000" w:rsidP="00000000" w:rsidRDefault="00000000" w:rsidRPr="00000000" w14:paraId="00000080">
      <w:pPr>
        <w:ind w:left="0" w:firstLine="0"/>
        <w:rPr>
          <w:color w:val="192c55"/>
          <w:sz w:val="32"/>
          <w:szCs w:val="32"/>
        </w:rPr>
      </w:pPr>
      <w:r w:rsidDel="00000000" w:rsidR="00000000" w:rsidRPr="00000000">
        <w:rPr>
          <w:color w:val="192c55"/>
          <w:sz w:val="32"/>
          <w:szCs w:val="32"/>
        </w:rPr>
        <w:drawing>
          <wp:inline distB="114300" distT="114300" distL="114300" distR="114300">
            <wp:extent cx="5943600" cy="50800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50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790575</wp:posOffset>
            </wp:positionV>
            <wp:extent cx="1700213" cy="318790"/>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700213" cy="318790"/>
                    </a:xfrm>
                    <a:prstGeom prst="rect"/>
                    <a:ln/>
                  </pic:spPr>
                </pic:pic>
              </a:graphicData>
            </a:graphic>
          </wp:anchor>
        </w:drawing>
      </w:r>
    </w:p>
    <w:p w:rsidR="00000000" w:rsidDel="00000000" w:rsidP="00000000" w:rsidRDefault="00000000" w:rsidRPr="00000000" w14:paraId="00000081">
      <w:pPr>
        <w:ind w:left="720" w:firstLine="0"/>
        <w:rPr>
          <w:color w:val="192c55"/>
          <w:sz w:val="32"/>
          <w:szCs w:val="32"/>
        </w:rPr>
      </w:pPr>
      <w:r w:rsidDel="00000000" w:rsidR="00000000" w:rsidRPr="00000000">
        <w:rPr>
          <w:color w:val="192c55"/>
          <w:sz w:val="32"/>
          <w:szCs w:val="32"/>
          <w:rtl w:val="0"/>
        </w:rPr>
        <w:t xml:space="preserve"> {{cpa5}}</w:t>
      </w:r>
    </w:p>
    <w:p w:rsidR="00000000" w:rsidDel="00000000" w:rsidP="00000000" w:rsidRDefault="00000000" w:rsidRPr="00000000" w14:paraId="00000082">
      <w:pPr>
        <w:ind w:left="720" w:firstLine="0"/>
        <w:rPr>
          <w:color w:val="192c55"/>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461963</wp:posOffset>
            </wp:positionV>
            <wp:extent cx="1700213" cy="318790"/>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700213" cy="318790"/>
                    </a:xfrm>
                    <a:prstGeom prst="rect"/>
                    <a:ln/>
                  </pic:spPr>
                </pic:pic>
              </a:graphicData>
            </a:graphic>
          </wp:anchor>
        </w:drawing>
      </w:r>
    </w:p>
    <w:p w:rsidR="00000000" w:rsidDel="00000000" w:rsidP="00000000" w:rsidRDefault="00000000" w:rsidRPr="00000000" w14:paraId="00000083">
      <w:pPr>
        <w:ind w:left="720" w:firstLine="0"/>
        <w:rPr>
          <w:color w:val="192c55"/>
          <w:sz w:val="32"/>
          <w:szCs w:val="32"/>
        </w:rPr>
      </w:pPr>
      <w:r w:rsidDel="00000000" w:rsidR="00000000" w:rsidRPr="00000000">
        <w:rPr>
          <w:color w:val="192c55"/>
          <w:sz w:val="32"/>
          <w:szCs w:val="32"/>
          <w:rtl w:val="0"/>
        </w:rPr>
        <w:t xml:space="preserve"> {{cpa10}}</w:t>
      </w:r>
    </w:p>
    <w:p w:rsidR="00000000" w:rsidDel="00000000" w:rsidP="00000000" w:rsidRDefault="00000000" w:rsidRPr="00000000" w14:paraId="00000084">
      <w:pPr>
        <w:ind w:left="720" w:firstLine="0"/>
        <w:rPr>
          <w:color w:val="192c55"/>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457200</wp:posOffset>
            </wp:positionV>
            <wp:extent cx="1709738" cy="320576"/>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709738" cy="320576"/>
                    </a:xfrm>
                    <a:prstGeom prst="rect"/>
                    <a:ln/>
                  </pic:spPr>
                </pic:pic>
              </a:graphicData>
            </a:graphic>
          </wp:anchor>
        </w:drawing>
      </w:r>
    </w:p>
    <w:p w:rsidR="00000000" w:rsidDel="00000000" w:rsidP="00000000" w:rsidRDefault="00000000" w:rsidRPr="00000000" w14:paraId="00000085">
      <w:pPr>
        <w:ind w:left="720" w:firstLine="0"/>
        <w:rPr>
          <w:color w:val="192c55"/>
          <w:sz w:val="32"/>
          <w:szCs w:val="32"/>
        </w:rPr>
      </w:pPr>
      <w:r w:rsidDel="00000000" w:rsidR="00000000" w:rsidRPr="00000000">
        <w:rPr>
          <w:color w:val="192c55"/>
          <w:sz w:val="32"/>
          <w:szCs w:val="32"/>
          <w:rtl w:val="0"/>
        </w:rPr>
        <w:t xml:space="preserve"> {{modo}}</w:t>
      </w:r>
    </w:p>
    <w:p w:rsidR="00000000" w:rsidDel="00000000" w:rsidP="00000000" w:rsidRDefault="00000000" w:rsidRPr="00000000" w14:paraId="00000086">
      <w:pPr>
        <w:ind w:left="720" w:firstLine="0"/>
        <w:rPr>
          <w:color w:val="192c55"/>
          <w:sz w:val="32"/>
          <w:szCs w:val="32"/>
        </w:rPr>
      </w:pPr>
      <w:r w:rsidDel="00000000" w:rsidR="00000000" w:rsidRPr="00000000">
        <w:rPr>
          <w:rtl w:val="0"/>
        </w:rPr>
      </w:r>
    </w:p>
    <w:p w:rsidR="00000000" w:rsidDel="00000000" w:rsidP="00000000" w:rsidRDefault="00000000" w:rsidRPr="00000000" w14:paraId="00000087">
      <w:pPr>
        <w:ind w:left="720" w:firstLine="0"/>
        <w:rPr>
          <w:color w:val="192c55"/>
          <w:sz w:val="32"/>
          <w:szCs w:val="32"/>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5391150" cy="4733925"/>
            <wp:effectExtent b="0" l="0" r="0" t="0"/>
            <wp:docPr id="1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91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jc w:val="center"/>
        <w:rPr>
          <w:b w:val="1"/>
          <w:color w:val="0b2c3d"/>
          <w:sz w:val="82"/>
          <w:szCs w:val="82"/>
        </w:rPr>
      </w:pPr>
      <w:bookmarkStart w:colFirst="0" w:colLast="0" w:name="_qy6vimtg1x3e" w:id="16"/>
      <w:bookmarkEnd w:id="16"/>
      <w:r w:rsidDel="00000000" w:rsidR="00000000" w:rsidRPr="00000000">
        <w:rPr/>
        <w:drawing>
          <wp:inline distB="114300" distT="114300" distL="114300" distR="114300">
            <wp:extent cx="5581650" cy="152400"/>
            <wp:effectExtent b="0" l="0" r="0" t="0"/>
            <wp:docPr id="34"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A">
      <w:pPr>
        <w:rPr/>
      </w:pPr>
      <w:r w:rsidDel="00000000" w:rsidR="00000000" w:rsidRPr="00000000">
        <w:rPr>
          <w:b w:val="1"/>
          <w:color w:val="0b2c3d"/>
          <w:sz w:val="60"/>
          <w:szCs w:val="60"/>
          <w:rtl w:val="0"/>
        </w:rPr>
        <w:t xml:space="preserve">Balance Emocional</w:t>
      </w:r>
      <w:r w:rsidDel="00000000" w:rsidR="00000000" w:rsidRPr="00000000">
        <w:rPr>
          <w:rtl w:val="0"/>
        </w:rPr>
      </w:r>
    </w:p>
    <w:p w:rsidR="00000000" w:rsidDel="00000000" w:rsidP="00000000" w:rsidRDefault="00000000" w:rsidRPr="00000000" w14:paraId="0000008B">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b w:val="1"/>
          <w:rtl w:val="0"/>
        </w:rPr>
        <w:t xml:space="preserve">Comportamiento Disfuncional</w:t>
      </w:r>
      <w:r w:rsidDel="00000000" w:rsidR="00000000" w:rsidRPr="00000000">
        <w:rPr>
          <w:rtl w:val="0"/>
        </w:rPr>
        <w:t xml:space="preserve">: {{balanceNivel}}</w:t>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rFonts w:ascii="Open Sans SemiBold" w:cs="Open Sans SemiBold" w:eastAsia="Open Sans SemiBold" w:hAnsi="Open Sans SemiBold"/>
          <w:color w:val="192c55"/>
        </w:rPr>
      </w:pPr>
      <w:r w:rsidDel="00000000" w:rsidR="00000000" w:rsidRPr="00000000">
        <w:rPr>
          <w:rtl w:val="0"/>
        </w:rPr>
        <w:t xml:space="preserve">{{balanceDescripcion}}</w: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2"/>
        <w:jc w:val="center"/>
        <w:rPr>
          <w:b w:val="1"/>
          <w:sz w:val="20"/>
          <w:szCs w:val="20"/>
        </w:rPr>
      </w:pPr>
      <w:bookmarkStart w:colFirst="0" w:colLast="0" w:name="_6cy8hw2jpmaj" w:id="17"/>
      <w:bookmarkEnd w:id="17"/>
      <w:r w:rsidDel="00000000" w:rsidR="00000000" w:rsidRPr="00000000">
        <w:rPr/>
        <w:drawing>
          <wp:inline distB="114300" distT="114300" distL="114300" distR="114300">
            <wp:extent cx="5581650" cy="152400"/>
            <wp:effectExtent b="0" l="0" r="0" t="0"/>
            <wp:docPr id="10"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6</w:t>
      </w:r>
      <w:r w:rsidDel="00000000" w:rsidR="00000000" w:rsidRPr="00000000">
        <w:rPr>
          <w:rtl w:val="0"/>
        </w:rPr>
      </w:r>
    </w:p>
    <w:p w:rsidR="00000000" w:rsidDel="00000000" w:rsidP="00000000" w:rsidRDefault="00000000" w:rsidRPr="00000000" w14:paraId="00000090">
      <w:pPr>
        <w:jc w:val="both"/>
        <w:rPr>
          <w:shd w:fill="fff2cc" w:val="clear"/>
        </w:rPr>
      </w:pPr>
      <w:r w:rsidDel="00000000" w:rsidR="00000000" w:rsidRPr="00000000">
        <w:rPr>
          <w:rtl w:val="0"/>
        </w:rPr>
      </w:r>
    </w:p>
    <w:p w:rsidR="00000000" w:rsidDel="00000000" w:rsidP="00000000" w:rsidRDefault="00000000" w:rsidRPr="00000000" w14:paraId="00000091">
      <w:pPr>
        <w:pStyle w:val="Heading1"/>
        <w:spacing w:before="0" w:lineRule="auto"/>
        <w:rPr>
          <w:color w:val="e5554f"/>
        </w:rPr>
      </w:pPr>
      <w:bookmarkStart w:colFirst="0" w:colLast="0" w:name="_tc1w4p8euq7t" w:id="18"/>
      <w:bookmarkEnd w:id="18"/>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92">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93">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94">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95">
      <w:pPr>
        <w:ind w:left="720" w:firstLine="0"/>
        <w:jc w:val="both"/>
        <w:rPr/>
      </w:pPr>
      <w:r w:rsidDel="00000000" w:rsidR="00000000" w:rsidRPr="00000000">
        <w:rPr>
          <w:rtl w:val="0"/>
        </w:rPr>
        <w:t xml:space="preserve">{{m.comment}}</w:t>
      </w:r>
    </w:p>
    <w:p w:rsidR="00000000" w:rsidDel="00000000" w:rsidP="00000000" w:rsidRDefault="00000000" w:rsidRPr="00000000" w14:paraId="00000096">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2"/>
        <w:jc w:val="both"/>
        <w:rPr>
          <w:color w:val="192c55"/>
        </w:rPr>
      </w:pPr>
      <w:bookmarkStart w:colFirst="0" w:colLast="0" w:name="_b15qp94wuvxh"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9A">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{{disponibilidad}}</w:t>
      </w:r>
    </w:p>
    <w:p w:rsidR="00000000" w:rsidDel="00000000" w:rsidP="00000000" w:rsidRDefault="00000000" w:rsidRPr="00000000" w14:paraId="0000009C">
      <w:pPr>
        <w:rPr>
          <w:b w:val="1"/>
        </w:rPr>
      </w:pPr>
      <w:r w:rsidDel="00000000" w:rsidR="00000000" w:rsidRPr="00000000">
        <w:rPr>
          <w:b w:val="1"/>
          <w:rtl w:val="0"/>
        </w:rPr>
        <w:t xml:space="preserve">{{breveDescripcionDisponibilidad}}</w:t>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9F">
      <w:pPr>
        <w:rPr>
          <w:shd w:fill="fff2cc" w:val="clear"/>
        </w:rPr>
      </w:pPr>
      <w:r w:rsidDel="00000000" w:rsidR="00000000" w:rsidRPr="00000000">
        <w:rPr>
          <w:rtl w:val="0"/>
        </w:rPr>
      </w:r>
    </w:p>
    <w:p w:rsidR="00000000" w:rsidDel="00000000" w:rsidP="00000000" w:rsidRDefault="00000000" w:rsidRPr="00000000" w14:paraId="000000A0">
      <w:pPr>
        <w:rPr>
          <w:shd w:fill="fff2cc" w:val="clear"/>
        </w:rPr>
      </w:pPr>
      <w:r w:rsidDel="00000000" w:rsidR="00000000" w:rsidRPr="00000000">
        <w:rPr>
          <w:rtl w:val="0"/>
        </w:rPr>
      </w:r>
    </w:p>
    <w:p w:rsidR="00000000" w:rsidDel="00000000" w:rsidP="00000000" w:rsidRDefault="00000000" w:rsidRPr="00000000" w14:paraId="000000A1">
      <w:pPr>
        <w:rPr>
          <w:shd w:fill="fff2cc" w:val="clear"/>
        </w:rPr>
      </w:pPr>
      <w:r w:rsidDel="00000000" w:rsidR="00000000" w:rsidRPr="00000000">
        <w:rPr>
          <w:rtl w:val="0"/>
        </w:rPr>
      </w:r>
    </w:p>
    <w:p w:rsidR="00000000" w:rsidDel="00000000" w:rsidP="00000000" w:rsidRDefault="00000000" w:rsidRPr="00000000" w14:paraId="000000A2">
      <w:pPr>
        <w:rPr>
          <w:shd w:fill="fff2cc" w:val="clear"/>
        </w:rPr>
      </w:pPr>
      <w:r w:rsidDel="00000000" w:rsidR="00000000" w:rsidRPr="00000000">
        <w:rPr>
          <w:rtl w:val="0"/>
        </w:rPr>
      </w:r>
    </w:p>
    <w:p w:rsidR="00000000" w:rsidDel="00000000" w:rsidP="00000000" w:rsidRDefault="00000000" w:rsidRPr="00000000" w14:paraId="000000A3">
      <w:pPr>
        <w:rPr>
          <w:shd w:fill="fff2cc" w:val="clear"/>
        </w:rPr>
      </w:pPr>
      <w:r w:rsidDel="00000000" w:rsidR="00000000" w:rsidRPr="00000000">
        <w:rPr>
          <w:rtl w:val="0"/>
        </w:rPr>
      </w:r>
    </w:p>
    <w:p w:rsidR="00000000" w:rsidDel="00000000" w:rsidP="00000000" w:rsidRDefault="00000000" w:rsidRPr="00000000" w14:paraId="000000A4">
      <w:pPr>
        <w:rPr>
          <w:shd w:fill="fff2cc" w:val="clear"/>
        </w:rPr>
      </w:pPr>
      <w:r w:rsidDel="00000000" w:rsidR="00000000" w:rsidRPr="00000000">
        <w:rPr>
          <w:rtl w:val="0"/>
        </w:rPr>
      </w:r>
    </w:p>
    <w:p w:rsidR="00000000" w:rsidDel="00000000" w:rsidP="00000000" w:rsidRDefault="00000000" w:rsidRPr="00000000" w14:paraId="000000A5">
      <w:pPr>
        <w:rPr>
          <w:shd w:fill="fff2cc" w:val="clear"/>
        </w:rPr>
      </w:pPr>
      <w:r w:rsidDel="00000000" w:rsidR="00000000" w:rsidRPr="00000000">
        <w:rPr>
          <w:rtl w:val="0"/>
        </w:rPr>
      </w:r>
    </w:p>
    <w:p w:rsidR="00000000" w:rsidDel="00000000" w:rsidP="00000000" w:rsidRDefault="00000000" w:rsidRPr="00000000" w14:paraId="000000A6">
      <w:pPr>
        <w:rPr>
          <w:shd w:fill="fff2cc" w:val="clear"/>
        </w:rPr>
      </w:pPr>
      <w:r w:rsidDel="00000000" w:rsidR="00000000" w:rsidRPr="00000000">
        <w:rPr>
          <w:rtl w:val="0"/>
        </w:rPr>
      </w:r>
    </w:p>
    <w:p w:rsidR="00000000" w:rsidDel="00000000" w:rsidP="00000000" w:rsidRDefault="00000000" w:rsidRPr="00000000" w14:paraId="000000A7">
      <w:pPr>
        <w:rPr>
          <w:shd w:fill="fff2cc" w:val="clear"/>
        </w:rPr>
      </w:pPr>
      <w:r w:rsidDel="00000000" w:rsidR="00000000" w:rsidRPr="00000000">
        <w:rPr>
          <w:rtl w:val="0"/>
        </w:rPr>
      </w:r>
    </w:p>
    <w:p w:rsidR="00000000" w:rsidDel="00000000" w:rsidP="00000000" w:rsidRDefault="00000000" w:rsidRPr="00000000" w14:paraId="000000A8">
      <w:pPr>
        <w:rPr>
          <w:shd w:fill="fff2cc" w:val="clear"/>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rPr>
          <w:shd w:fill="fff2cc" w:val="clear"/>
        </w:rPr>
      </w:pPr>
      <w:r w:rsidDel="00000000" w:rsidR="00000000" w:rsidRPr="00000000">
        <w:rPr>
          <w:rtl w:val="0"/>
        </w:rPr>
      </w:r>
    </w:p>
    <w:p w:rsidR="00000000" w:rsidDel="00000000" w:rsidP="00000000" w:rsidRDefault="00000000" w:rsidRPr="00000000" w14:paraId="000000AB">
      <w:pPr>
        <w:rPr>
          <w:shd w:fill="fff2cc" w:val="clear"/>
        </w:rPr>
      </w:pPr>
      <w:r w:rsidDel="00000000" w:rsidR="00000000" w:rsidRPr="00000000">
        <w:rPr>
          <w:rtl w:val="0"/>
        </w:rPr>
      </w:r>
    </w:p>
    <w:p w:rsidR="00000000" w:rsidDel="00000000" w:rsidP="00000000" w:rsidRDefault="00000000" w:rsidRPr="00000000" w14:paraId="000000AC">
      <w:pPr>
        <w:rPr>
          <w:shd w:fill="fff2cc" w:val="clear"/>
        </w:rPr>
      </w:pPr>
      <w:r w:rsidDel="00000000" w:rsidR="00000000" w:rsidRPr="00000000">
        <w:rPr>
          <w:rtl w:val="0"/>
        </w:rPr>
      </w:r>
    </w:p>
    <w:p w:rsidR="00000000" w:rsidDel="00000000" w:rsidP="00000000" w:rsidRDefault="00000000" w:rsidRPr="00000000" w14:paraId="000000AD">
      <w:pPr>
        <w:rPr>
          <w:shd w:fill="fff2cc" w:val="clear"/>
        </w:rPr>
      </w:pPr>
      <w:r w:rsidDel="00000000" w:rsidR="00000000" w:rsidRPr="00000000">
        <w:rPr>
          <w:rtl w:val="0"/>
        </w:rPr>
      </w:r>
    </w:p>
    <w:p w:rsidR="00000000" w:rsidDel="00000000" w:rsidP="00000000" w:rsidRDefault="00000000" w:rsidRPr="00000000" w14:paraId="000000AE">
      <w:pPr>
        <w:rPr>
          <w:shd w:fill="fff2cc" w:val="clear"/>
        </w:rPr>
      </w:pPr>
      <w:r w:rsidDel="00000000" w:rsidR="00000000" w:rsidRPr="00000000">
        <w:rPr>
          <w:rtl w:val="0"/>
        </w:rPr>
      </w:r>
    </w:p>
    <w:p w:rsidR="00000000" w:rsidDel="00000000" w:rsidP="00000000" w:rsidRDefault="00000000" w:rsidRPr="00000000" w14:paraId="000000AF">
      <w:pPr>
        <w:pStyle w:val="Heading2"/>
        <w:jc w:val="center"/>
        <w:rPr/>
      </w:pPr>
      <w:bookmarkStart w:colFirst="0" w:colLast="0" w:name="_kbo0etx0gcye" w:id="20"/>
      <w:bookmarkEnd w:id="20"/>
      <w:r w:rsidDel="00000000" w:rsidR="00000000" w:rsidRPr="00000000">
        <w:rPr/>
        <w:drawing>
          <wp:inline distB="114300" distT="114300" distL="114300" distR="114300">
            <wp:extent cx="6134100" cy="190500"/>
            <wp:effectExtent b="0" l="0" r="0" t="0"/>
            <wp:docPr id="24"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613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jc w:val="center"/>
        <w:rPr>
          <w:rFonts w:ascii="Open Sans" w:cs="Open Sans" w:eastAsia="Open Sans" w:hAnsi="Open Sans"/>
          <w:color w:val="0b2c3d"/>
          <w:sz w:val="60"/>
          <w:szCs w:val="60"/>
        </w:rPr>
      </w:pPr>
      <w:bookmarkStart w:colFirst="0" w:colLast="0" w:name="_tsl88jip0xgl" w:id="21"/>
      <w:bookmarkEnd w:id="21"/>
      <w:r w:rsidDel="00000000" w:rsidR="00000000" w:rsidRPr="00000000">
        <w:rPr/>
        <w:drawing>
          <wp:inline distB="114300" distT="114300" distL="114300" distR="114300">
            <wp:extent cx="5581650" cy="152400"/>
            <wp:effectExtent b="0" l="0" r="0" t="0"/>
            <wp:docPr id="3"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7</w:t>
      </w:r>
      <w:r w:rsidDel="00000000" w:rsidR="00000000" w:rsidRPr="00000000">
        <w:rPr>
          <w:rtl w:val="0"/>
        </w:rPr>
      </w:r>
    </w:p>
    <w:p w:rsidR="00000000" w:rsidDel="00000000" w:rsidP="00000000" w:rsidRDefault="00000000" w:rsidRPr="00000000" w14:paraId="000000B1">
      <w:pPr>
        <w:pStyle w:val="Heading1"/>
        <w:spacing w:before="0" w:lineRule="auto"/>
        <w:rPr>
          <w:color w:val="e5554f"/>
        </w:rPr>
      </w:pPr>
      <w:bookmarkStart w:colFirst="0" w:colLast="0" w:name="_h7v7w84bgsbh" w:id="22"/>
      <w:bookmarkEnd w:id="22"/>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{{conclusiones}}</w:t>
      </w:r>
    </w:p>
    <w:p w:rsidR="00000000" w:rsidDel="00000000" w:rsidP="00000000" w:rsidRDefault="00000000" w:rsidRPr="00000000" w14:paraId="000000B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364760</wp:posOffset>
            </wp:positionV>
            <wp:extent cx="4710113" cy="248368"/>
            <wp:effectExtent b="0" l="0" r="0" t="0"/>
            <wp:wrapSquare wrapText="bothSides" distB="114300" distT="114300" distL="114300" distR="114300"/>
            <wp:docPr id="3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B4">
      <w:pPr>
        <w:jc w:val="both"/>
        <w:rPr/>
      </w:pPr>
      <w:r w:rsidDel="00000000" w:rsidR="00000000" w:rsidRPr="00000000">
        <w:rPr>
          <w:rtl w:val="0"/>
        </w:rPr>
        <w:t xml:space="preserve">{{potencial}}</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pStyle w:val="Heading2"/>
        <w:jc w:val="both"/>
        <w:rPr>
          <w:rFonts w:ascii="Open Sans" w:cs="Open Sans" w:eastAsia="Open Sans" w:hAnsi="Open Sans"/>
          <w:b w:val="1"/>
          <w:color w:val="192c55"/>
        </w:rPr>
      </w:pPr>
      <w:bookmarkStart w:colFirst="0" w:colLast="0" w:name="_p212eco1g5wf" w:id="23"/>
      <w:bookmarkEnd w:id="23"/>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B7">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B8">
      <w:pPr>
        <w:pStyle w:val="Heading2"/>
        <w:jc w:val="both"/>
        <w:rPr/>
      </w:pPr>
      <w:bookmarkStart w:colFirst="0" w:colLast="0" w:name="_wmlpfgwvdb8p" w:id="24"/>
      <w:bookmarkEnd w:id="24"/>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BB">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BD">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BE">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BF">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C0">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C1">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C2">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C3">
      <w:pPr>
        <w:spacing w:after="240" w:before="240" w:lineRule="auto"/>
        <w:rPr/>
      </w:pPr>
      <w:r w:rsidDel="00000000" w:rsidR="00000000" w:rsidRPr="00000000">
        <w:rPr>
          <w:rtl w:val="0"/>
        </w:rPr>
        <w:t xml:space="preserve"> </w:t>
      </w:r>
    </w:p>
    <w:p w:rsidR="00000000" w:rsidDel="00000000" w:rsidP="00000000" w:rsidRDefault="00000000" w:rsidRPr="00000000" w14:paraId="000000C4">
      <w:pPr>
        <w:pStyle w:val="Heading1"/>
        <w:rPr>
          <w:color w:val="e5554f"/>
        </w:rPr>
      </w:pPr>
      <w:bookmarkStart w:colFirst="0" w:colLast="0" w:name="_uioa0hdgt3is" w:id="25"/>
      <w:bookmarkEnd w:id="25"/>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rPr>
          <w:color w:val="e5554f"/>
        </w:rPr>
      </w:pPr>
      <w:bookmarkStart w:colFirst="0" w:colLast="0" w:name="_1tjh7oyssph8" w:id="26"/>
      <w:bookmarkEnd w:id="26"/>
      <w:r w:rsidDel="00000000" w:rsidR="00000000" w:rsidRPr="00000000">
        <w:rPr>
          <w:color w:val="e5554f"/>
        </w:rPr>
        <w:drawing>
          <wp:inline distB="114300" distT="114300" distL="114300" distR="114300">
            <wp:extent cx="5943600" cy="1104900"/>
            <wp:effectExtent b="0" l="0" r="0" t="0"/>
            <wp:docPr id="1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CB">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CC">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CD">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CE">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CF">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D0">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D1">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2">
      <w:pPr>
        <w:rPr>
          <w:sz w:val="21"/>
          <w:szCs w:val="21"/>
          <w:highlight w:val="white"/>
        </w:rPr>
      </w:pPr>
      <w:r w:rsidDel="00000000" w:rsidR="00000000" w:rsidRPr="00000000">
        <w:rPr>
          <w:rtl w:val="0"/>
        </w:rPr>
      </w:r>
    </w:p>
    <w:p w:rsidR="00000000" w:rsidDel="00000000" w:rsidP="00000000" w:rsidRDefault="00000000" w:rsidRPr="00000000" w14:paraId="000000D3">
      <w:pPr>
        <w:rPr>
          <w:sz w:val="21"/>
          <w:szCs w:val="21"/>
          <w:highlight w:val="white"/>
        </w:rPr>
      </w:pPr>
      <w:r w:rsidDel="00000000" w:rsidR="00000000" w:rsidRPr="00000000">
        <w:rPr>
          <w:rtl w:val="0"/>
        </w:rPr>
      </w:r>
    </w:p>
    <w:p w:rsidR="00000000" w:rsidDel="00000000" w:rsidP="00000000" w:rsidRDefault="00000000" w:rsidRPr="00000000" w14:paraId="000000D4">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rPr>
          <w:sz w:val="21"/>
          <w:szCs w:val="21"/>
          <w:highlight w:val="white"/>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sz w:val="21"/>
          <w:szCs w:val="21"/>
          <w:highlight w:val="white"/>
        </w:rPr>
        <w:drawing>
          <wp:inline distB="114300" distT="114300" distL="114300" distR="114300">
            <wp:extent cx="5943600" cy="1117600"/>
            <wp:effectExtent b="0" l="0" r="0" t="0"/>
            <wp:docPr id="3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9" w:type="default"/>
      <w:headerReference r:id="rId40" w:type="first"/>
      <w:headerReference r:id="rId41" w:type="even"/>
      <w:footerReference r:id="rId42" w:type="default"/>
      <w:footerReference r:id="rId43" w:type="first"/>
      <w:footerReference r:id="rId44"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pStyle w:val="Title"/>
      <w:ind w:left="-1417.3228346456694" w:right="-1440" w:firstLine="0"/>
      <w:rPr/>
    </w:pPr>
    <w:bookmarkStart w:colFirst="0" w:colLast="0" w:name="_z1s5729ybphg"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1"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4.png"/><Relationship Id="rId42" Type="http://schemas.openxmlformats.org/officeDocument/2006/relationships/footer" Target="footer3.xml"/><Relationship Id="rId41" Type="http://schemas.openxmlformats.org/officeDocument/2006/relationships/header" Target="header2.xml"/><Relationship Id="rId22" Type="http://schemas.openxmlformats.org/officeDocument/2006/relationships/image" Target="media/image13.png"/><Relationship Id="rId44" Type="http://schemas.openxmlformats.org/officeDocument/2006/relationships/footer" Target="footer2.xml"/><Relationship Id="rId21" Type="http://schemas.openxmlformats.org/officeDocument/2006/relationships/image" Target="media/image32.png"/><Relationship Id="rId43" Type="http://schemas.openxmlformats.org/officeDocument/2006/relationships/footer" Target="footer1.xml"/><Relationship Id="rId24" Type="http://schemas.openxmlformats.org/officeDocument/2006/relationships/image" Target="media/image1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1.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6.png"/><Relationship Id="rId7" Type="http://schemas.openxmlformats.org/officeDocument/2006/relationships/image" Target="media/image35.png"/><Relationship Id="rId8" Type="http://schemas.openxmlformats.org/officeDocument/2006/relationships/image" Target="media/image27.png"/><Relationship Id="rId31" Type="http://schemas.openxmlformats.org/officeDocument/2006/relationships/image" Target="media/image20.png"/><Relationship Id="rId30" Type="http://schemas.openxmlformats.org/officeDocument/2006/relationships/image" Target="media/image30.png"/><Relationship Id="rId11" Type="http://schemas.openxmlformats.org/officeDocument/2006/relationships/image" Target="media/image22.png"/><Relationship Id="rId33" Type="http://schemas.openxmlformats.org/officeDocument/2006/relationships/image" Target="media/image19.png"/><Relationship Id="rId10" Type="http://schemas.openxmlformats.org/officeDocument/2006/relationships/image" Target="media/image16.png"/><Relationship Id="rId32" Type="http://schemas.openxmlformats.org/officeDocument/2006/relationships/image" Target="media/image18.png"/><Relationship Id="rId13" Type="http://schemas.openxmlformats.org/officeDocument/2006/relationships/image" Target="media/image9.png"/><Relationship Id="rId35" Type="http://schemas.openxmlformats.org/officeDocument/2006/relationships/image" Target="media/image17.png"/><Relationship Id="rId12" Type="http://schemas.openxmlformats.org/officeDocument/2006/relationships/image" Target="media/image34.png"/><Relationship Id="rId34" Type="http://schemas.openxmlformats.org/officeDocument/2006/relationships/image" Target="media/image29.png"/><Relationship Id="rId15" Type="http://schemas.openxmlformats.org/officeDocument/2006/relationships/image" Target="media/image24.png"/><Relationship Id="rId37" Type="http://schemas.openxmlformats.org/officeDocument/2006/relationships/image" Target="media/image8.png"/><Relationship Id="rId14" Type="http://schemas.openxmlformats.org/officeDocument/2006/relationships/image" Target="media/image3.png"/><Relationship Id="rId36" Type="http://schemas.openxmlformats.org/officeDocument/2006/relationships/image" Target="media/image2.png"/><Relationship Id="rId17" Type="http://schemas.openxmlformats.org/officeDocument/2006/relationships/image" Target="media/image14.png"/><Relationship Id="rId39" Type="http://schemas.openxmlformats.org/officeDocument/2006/relationships/header" Target="header3.xml"/><Relationship Id="rId16" Type="http://schemas.openxmlformats.org/officeDocument/2006/relationships/image" Target="media/image7.png"/><Relationship Id="rId38" Type="http://schemas.openxmlformats.org/officeDocument/2006/relationships/image" Target="media/image31.png"/><Relationship Id="rId19" Type="http://schemas.openxmlformats.org/officeDocument/2006/relationships/image" Target="media/image1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